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3" w:rsidRDefault="001B391E" w:rsidP="006234A3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>
        <w:trPr>
          <w:trHeight w:val="437"/>
        </w:trPr>
        <w:tc>
          <w:tcPr>
            <w:tcW w:w="921" w:type="dxa"/>
          </w:tcPr>
          <w:p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6234A3" w:rsidRPr="00A42EAA" w:rsidRDefault="006234A3" w:rsidP="00775BFE">
            <w:pPr>
              <w:spacing w:line="260" w:lineRule="exact"/>
              <w:jc w:val="center"/>
            </w:pPr>
          </w:p>
          <w:p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:rsidR="006234A3" w:rsidRPr="00C95288" w:rsidRDefault="006234A3" w:rsidP="006750E8">
            <w:pPr>
              <w:pStyle w:val="Ttulo3"/>
              <w:jc w:val="center"/>
              <w:rPr>
                <w:rFonts w:ascii="Century Gothic" w:hAnsi="Century Gothic"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F34EB4">
              <w:rPr>
                <w:rFonts w:ascii="Century Gothic" w:hAnsi="Century Gothic"/>
                <w:lang w:val="ca-ES"/>
              </w:rPr>
              <w:t>1</w:t>
            </w:r>
          </w:p>
        </w:tc>
      </w:tr>
      <w:tr w:rsidR="00D410C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D410C4" w:rsidRDefault="00206AC9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287A09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>
              <w:rPr>
                <w:rFonts w:ascii="Century Gothic" w:hAnsi="Century Gothic"/>
                <w:lang w:val="ca-ES"/>
              </w:rPr>
              <w:t xml:space="preserve"> 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Ciències de la Salut i dels Aliments, Disseny Tècnic i Edificació i Ciències Aplicades i T</w:t>
            </w:r>
            <w:r>
              <w:rPr>
                <w:rFonts w:ascii="Century Gothic" w:hAnsi="Century Gothic"/>
                <w:lang w:val="ca-ES"/>
              </w:rPr>
              <w:t xml:space="preserve">ecnologia  </w:t>
            </w:r>
          </w:p>
          <w:p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>
        <w:trPr>
          <w:trHeight w:val="471"/>
        </w:trPr>
        <w:tc>
          <w:tcPr>
            <w:tcW w:w="921" w:type="dxa"/>
            <w:vMerge/>
            <w:textDirection w:val="btLr"/>
          </w:tcPr>
          <w:p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D410C4" w:rsidRDefault="00D410C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22F76">
              <w:rPr>
                <w:rFonts w:ascii="Helvetica" w:hAnsi="Helvetica"/>
                <w:b/>
                <w:lang w:val="ca-ES"/>
              </w:rPr>
              <w:t xml:space="preserve"> l’autor/a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D410C4" w:rsidRDefault="00F759A7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428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F759A7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414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:rsidR="00E65A15" w:rsidRDefault="00E65A15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0A28AA">
              <w:rPr>
                <w:rFonts w:ascii="Helvetica" w:hAnsi="Helvetica"/>
                <w:sz w:val="16"/>
                <w:lang w:val="ca-ES"/>
              </w:rPr>
              <w:t>S</w:t>
            </w:r>
            <w:r>
              <w:rPr>
                <w:rFonts w:ascii="Helvetica" w:hAnsi="Helvetica"/>
                <w:sz w:val="16"/>
                <w:lang w:val="ca-ES"/>
              </w:rPr>
              <w:t xml:space="preserve">alut i dels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>
              <w:rPr>
                <w:rFonts w:ascii="Helvetica" w:hAnsi="Helvetica"/>
                <w:sz w:val="16"/>
                <w:lang w:val="ca-ES"/>
              </w:rPr>
              <w:t xml:space="preserve">liments       </w:t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F759A7">
              <w:rPr>
                <w:rFonts w:ascii="Helvetica" w:hAnsi="Helvetica"/>
                <w:sz w:val="16"/>
                <w:lang w:val="ca-ES"/>
              </w:rPr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0A28AA">
              <w:rPr>
                <w:rFonts w:ascii="Helvetica" w:hAnsi="Helvetica"/>
                <w:sz w:val="16"/>
                <w:lang w:val="ca-ES"/>
              </w:rPr>
              <w:t xml:space="preserve">      Disseny T</w:t>
            </w:r>
            <w:r>
              <w:rPr>
                <w:rFonts w:ascii="Helvetica" w:hAnsi="Helvetica"/>
                <w:sz w:val="16"/>
                <w:lang w:val="ca-ES"/>
              </w:rPr>
              <w:t xml:space="preserve">ècnic i </w:t>
            </w:r>
            <w:r w:rsidR="000A28AA">
              <w:rPr>
                <w:rFonts w:ascii="Helvetica" w:hAnsi="Helvetica"/>
                <w:sz w:val="16"/>
                <w:lang w:val="ca-ES"/>
              </w:rPr>
              <w:t>E</w:t>
            </w:r>
            <w:r>
              <w:rPr>
                <w:rFonts w:ascii="Helvetica" w:hAnsi="Helvetica"/>
                <w:sz w:val="16"/>
                <w:lang w:val="ca-ES"/>
              </w:rPr>
              <w:t xml:space="preserve">dificació        </w:t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F759A7">
              <w:rPr>
                <w:rFonts w:ascii="Helvetica" w:hAnsi="Helvetica"/>
                <w:sz w:val="16"/>
                <w:lang w:val="ca-ES"/>
              </w:rPr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Ciències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>
              <w:rPr>
                <w:rFonts w:ascii="Helvetica" w:hAnsi="Helvetica"/>
                <w:sz w:val="16"/>
                <w:lang w:val="ca-ES"/>
              </w:rPr>
              <w:t xml:space="preserve">plicades i </w:t>
            </w:r>
            <w:r w:rsidR="000A28AA">
              <w:rPr>
                <w:rFonts w:ascii="Helvetica" w:hAnsi="Helvetica"/>
                <w:sz w:val="16"/>
                <w:lang w:val="ca-ES"/>
              </w:rPr>
              <w:t>T</w:t>
            </w:r>
            <w:r>
              <w:rPr>
                <w:rFonts w:ascii="Helvetica" w:hAnsi="Helvetica"/>
                <w:sz w:val="16"/>
                <w:lang w:val="ca-ES"/>
              </w:rPr>
              <w:t xml:space="preserve">ecnologia        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F759A7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F759A7">
              <w:rPr>
                <w:rFonts w:ascii="Helvetica" w:hAnsi="Helvetica"/>
                <w:sz w:val="16"/>
                <w:lang w:val="ca-ES"/>
              </w:rPr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F759A7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1045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F759A7">
              <w:rPr>
                <w:rFonts w:ascii="Courier New" w:hAnsi="Courier New"/>
                <w:sz w:val="16"/>
                <w:lang w:val="ca-ES"/>
              </w:rPr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>
        <w:trPr>
          <w:trHeight w:val="28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F759A7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F759A7">
              <w:rPr>
                <w:rFonts w:ascii="Courier New" w:hAnsi="Courier New"/>
                <w:sz w:val="16"/>
                <w:lang w:val="ca-ES"/>
              </w:rPr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F759A7">
              <w:rPr>
                <w:rFonts w:ascii="Courier New" w:hAnsi="Courier New"/>
                <w:sz w:val="16"/>
                <w:lang w:val="ca-ES"/>
              </w:rPr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F759A7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180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5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abans del 30 de juny de 202</w:t>
            </w:r>
            <w:r w:rsid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1</w:t>
            </w:r>
          </w:p>
          <w:p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Dissabte 30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20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01EFA"/>
    <w:rsid w:val="00042192"/>
    <w:rsid w:val="00056773"/>
    <w:rsid w:val="000A28AA"/>
    <w:rsid w:val="000B1620"/>
    <w:rsid w:val="00122F76"/>
    <w:rsid w:val="00127D44"/>
    <w:rsid w:val="00134D21"/>
    <w:rsid w:val="001413B7"/>
    <w:rsid w:val="00153A86"/>
    <w:rsid w:val="00170819"/>
    <w:rsid w:val="00185C2B"/>
    <w:rsid w:val="00195979"/>
    <w:rsid w:val="001959A0"/>
    <w:rsid w:val="001A7991"/>
    <w:rsid w:val="001B391E"/>
    <w:rsid w:val="001D0CA3"/>
    <w:rsid w:val="001F07FE"/>
    <w:rsid w:val="00206AC9"/>
    <w:rsid w:val="002357A9"/>
    <w:rsid w:val="00256CDB"/>
    <w:rsid w:val="0028467D"/>
    <w:rsid w:val="0028706E"/>
    <w:rsid w:val="00287A09"/>
    <w:rsid w:val="002B2E21"/>
    <w:rsid w:val="002D04EB"/>
    <w:rsid w:val="002F4D4D"/>
    <w:rsid w:val="00330B22"/>
    <w:rsid w:val="003C55E9"/>
    <w:rsid w:val="003D4009"/>
    <w:rsid w:val="003E7588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60FE5"/>
    <w:rsid w:val="00880A87"/>
    <w:rsid w:val="008C0DDA"/>
    <w:rsid w:val="008D15DB"/>
    <w:rsid w:val="008E7666"/>
    <w:rsid w:val="00932A44"/>
    <w:rsid w:val="0094252C"/>
    <w:rsid w:val="0097097E"/>
    <w:rsid w:val="00976F08"/>
    <w:rsid w:val="009A35A2"/>
    <w:rsid w:val="00A23B78"/>
    <w:rsid w:val="00A42EAA"/>
    <w:rsid w:val="00A46472"/>
    <w:rsid w:val="00B159F4"/>
    <w:rsid w:val="00B229B5"/>
    <w:rsid w:val="00B31A25"/>
    <w:rsid w:val="00BF2C49"/>
    <w:rsid w:val="00C364DC"/>
    <w:rsid w:val="00C53937"/>
    <w:rsid w:val="00C86838"/>
    <w:rsid w:val="00C95288"/>
    <w:rsid w:val="00CA779F"/>
    <w:rsid w:val="00CC3D2C"/>
    <w:rsid w:val="00D0665E"/>
    <w:rsid w:val="00D410C4"/>
    <w:rsid w:val="00D737FF"/>
    <w:rsid w:val="00D935D8"/>
    <w:rsid w:val="00DA016F"/>
    <w:rsid w:val="00DF1354"/>
    <w:rsid w:val="00E048AE"/>
    <w:rsid w:val="00E25E3A"/>
    <w:rsid w:val="00E4379F"/>
    <w:rsid w:val="00E65A15"/>
    <w:rsid w:val="00E9650E"/>
    <w:rsid w:val="00EA7C6B"/>
    <w:rsid w:val="00F17106"/>
    <w:rsid w:val="00F238A3"/>
    <w:rsid w:val="00F34EB4"/>
    <w:rsid w:val="00F44C5B"/>
    <w:rsid w:val="00F46760"/>
    <w:rsid w:val="00F50466"/>
    <w:rsid w:val="00F57C46"/>
    <w:rsid w:val="00F759A7"/>
    <w:rsid w:val="00FC1192"/>
    <w:rsid w:val="00FC61B1"/>
    <w:rsid w:val="00FE04D9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s@pehoc.ca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2018-03-01T10:52:00Z</cp:lastPrinted>
  <dcterms:created xsi:type="dcterms:W3CDTF">2021-05-04T12:53:00Z</dcterms:created>
  <dcterms:modified xsi:type="dcterms:W3CDTF">2021-05-04T12:53:00Z</dcterms:modified>
</cp:coreProperties>
</file>